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869440"/>
    <w:p w14:paraId="7BFC7706" w14:textId="6E3FAF28" w:rsidR="006F7F0F" w:rsidRDefault="004F4F18" w:rsidP="000A08CD">
      <w:pPr>
        <w:keepNext/>
        <w:outlineLvl w:val="1"/>
        <w:rPr>
          <w:color w:val="000000"/>
          <w:sz w:val="20"/>
          <w:bdr w:val="none" w:sz="0" w:space="0" w:color="auto" w:frame="1"/>
        </w:rPr>
      </w:pPr>
      <w:r w:rsidRPr="003F3666">
        <w:rPr>
          <w:color w:val="000000"/>
          <w:sz w:val="20"/>
          <w:bdr w:val="none" w:sz="0" w:space="0" w:color="auto" w:frame="1"/>
        </w:rPr>
        <w:fldChar w:fldCharType="begin"/>
      </w:r>
      <w:r w:rsidRPr="003F3666">
        <w:rPr>
          <w:color w:val="000000"/>
          <w:sz w:val="20"/>
          <w:bdr w:val="none" w:sz="0" w:space="0" w:color="auto" w:frame="1"/>
        </w:rPr>
        <w:instrText xml:space="preserve"> INCLUDEPICTURE "https://lh7-us.googleusercontent.com/6I4rzZVpRdNfe5FqvpXNwzkpw4eu0_xRL2Ci1SJpKNOYAr3FyHktBcKtIen7XvMdy9mmT8t0TPHP97yNr-Pda2PcB_hgnXoNDWGHTqHwcjMGovtEyex8nkW8zfoJcrGOZeslvXGZtmLAPBAH8otbDg" \* MERGEFORMATINET </w:instrText>
      </w:r>
      <w:r w:rsidRPr="003F3666">
        <w:rPr>
          <w:color w:val="000000"/>
          <w:sz w:val="20"/>
          <w:bdr w:val="none" w:sz="0" w:space="0" w:color="auto" w:frame="1"/>
        </w:rPr>
        <w:fldChar w:fldCharType="separate"/>
      </w:r>
      <w:r w:rsidRPr="003F3666">
        <w:rPr>
          <w:noProof/>
          <w:color w:val="000000"/>
          <w:sz w:val="20"/>
          <w:bdr w:val="none" w:sz="0" w:space="0" w:color="auto" w:frame="1"/>
        </w:rPr>
        <w:drawing>
          <wp:inline distT="0" distB="0" distL="0" distR="0" wp14:anchorId="0B6326E5" wp14:editId="7D49B51B">
            <wp:extent cx="2545492" cy="549910"/>
            <wp:effectExtent l="0" t="0" r="7620" b="2540"/>
            <wp:docPr id="28" name="Рисунок 28" descr="https://lh7-us.googleusercontent.com/6I4rzZVpRdNfe5FqvpXNwzkpw4eu0_xRL2Ci1SJpKNOYAr3FyHktBcKtIen7XvMdy9mmT8t0TPHP97yNr-Pda2PcB_hgnXoNDWGHTqHwcjMGovtEyex8nkW8zfoJcrGOZeslvXGZtmLAPBAH8ot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6I4rzZVpRdNfe5FqvpXNwzkpw4eu0_xRL2Ci1SJpKNOYAr3FyHktBcKtIen7XvMdy9mmT8t0TPHP97yNr-Pda2PcB_hgnXoNDWGHTqHwcjMGovtEyex8nkW8zfoJcrGOZeslvXGZtmLAPBAH8otb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302" cy="556350"/>
                    </a:xfrm>
                    <a:prstGeom prst="rect">
                      <a:avLst/>
                    </a:prstGeom>
                    <a:noFill/>
                    <a:ln>
                      <a:noFill/>
                    </a:ln>
                  </pic:spPr>
                </pic:pic>
              </a:graphicData>
            </a:graphic>
          </wp:inline>
        </w:drawing>
      </w:r>
      <w:r w:rsidRPr="003F3666">
        <w:rPr>
          <w:color w:val="000000"/>
          <w:sz w:val="20"/>
          <w:bdr w:val="none" w:sz="0" w:space="0" w:color="auto" w:frame="1"/>
        </w:rPr>
        <w:fldChar w:fldCharType="end"/>
      </w:r>
    </w:p>
    <w:p w14:paraId="1C2F88BF" w14:textId="669DBA90" w:rsidR="000A08CD" w:rsidRDefault="000A08CD" w:rsidP="000A08CD">
      <w:pPr>
        <w:keepNext/>
        <w:outlineLvl w:val="1"/>
        <w:rPr>
          <w:color w:val="000000"/>
          <w:sz w:val="20"/>
          <w:bdr w:val="none" w:sz="0" w:space="0" w:color="auto" w:frame="1"/>
        </w:rPr>
      </w:pPr>
    </w:p>
    <w:p w14:paraId="4C0B0279" w14:textId="77777777" w:rsidR="000A08CD" w:rsidRPr="000A08CD" w:rsidRDefault="000A08CD" w:rsidP="000A08CD">
      <w:pPr>
        <w:keepNext/>
        <w:outlineLvl w:val="1"/>
        <w:rPr>
          <w:color w:val="000000"/>
          <w:sz w:val="20"/>
          <w:bdr w:val="none" w:sz="0" w:space="0" w:color="auto" w:frame="1"/>
        </w:rPr>
      </w:pPr>
    </w:p>
    <w:p w14:paraId="59BBF19F" w14:textId="0204E6D4" w:rsidR="000E1EB4" w:rsidRDefault="000A08CD" w:rsidP="000A08CD">
      <w:pPr>
        <w:keepNext/>
        <w:ind w:left="2552"/>
        <w:outlineLvl w:val="3"/>
        <w:rPr>
          <w:b/>
          <w:color w:val="000000" w:themeColor="text1"/>
        </w:rPr>
      </w:pPr>
      <w:r>
        <w:rPr>
          <w:b/>
          <w:color w:val="000000" w:themeColor="text1"/>
        </w:rPr>
        <w:t>Анкета Оцінювання Клієнта-фізичної особи</w:t>
      </w:r>
    </w:p>
    <w:p w14:paraId="1117F7BC" w14:textId="77777777" w:rsidR="000A08CD" w:rsidRPr="000A08CD" w:rsidRDefault="000A08CD" w:rsidP="000A08CD">
      <w:pPr>
        <w:keepNext/>
        <w:ind w:left="2552"/>
        <w:outlineLvl w:val="3"/>
        <w:rPr>
          <w:b/>
          <w:color w:val="000000" w:themeColor="text1"/>
        </w:rPr>
      </w:pPr>
    </w:p>
    <w:tbl>
      <w:tblPr>
        <w:tblStyle w:val="a5"/>
        <w:tblW w:w="0" w:type="auto"/>
        <w:tblInd w:w="-289" w:type="dxa"/>
        <w:tblLook w:val="04A0" w:firstRow="1" w:lastRow="0" w:firstColumn="1" w:lastColumn="0" w:noHBand="0" w:noVBand="1"/>
      </w:tblPr>
      <w:tblGrid>
        <w:gridCol w:w="616"/>
        <w:gridCol w:w="5758"/>
        <w:gridCol w:w="2841"/>
      </w:tblGrid>
      <w:tr w:rsidR="000E1EB4" w:rsidRPr="00EC60ED" w14:paraId="19BC7CDA" w14:textId="77777777" w:rsidTr="00B90FA0">
        <w:tc>
          <w:tcPr>
            <w:tcW w:w="616" w:type="dxa"/>
          </w:tcPr>
          <w:p w14:paraId="1A313F19" w14:textId="77777777" w:rsidR="000E1EB4" w:rsidRPr="000E1EB4" w:rsidRDefault="000E1EB4" w:rsidP="000E1EB4">
            <w:pPr>
              <w:rPr>
                <w:b/>
                <w:i/>
                <w:sz w:val="20"/>
              </w:rPr>
            </w:pPr>
            <w:r w:rsidRPr="000E1EB4">
              <w:rPr>
                <w:b/>
                <w:i/>
                <w:sz w:val="20"/>
              </w:rPr>
              <w:t>п/п</w:t>
            </w:r>
          </w:p>
        </w:tc>
        <w:tc>
          <w:tcPr>
            <w:tcW w:w="5758" w:type="dxa"/>
          </w:tcPr>
          <w:p w14:paraId="6E4E6FDB" w14:textId="77777777" w:rsidR="000E1EB4" w:rsidRPr="00EC60ED" w:rsidRDefault="000E1EB4" w:rsidP="00B913D8">
            <w:pPr>
              <w:jc w:val="center"/>
              <w:rPr>
                <w:b/>
                <w:i/>
                <w:sz w:val="20"/>
              </w:rPr>
            </w:pPr>
            <w:r w:rsidRPr="00EC60ED">
              <w:rPr>
                <w:b/>
                <w:i/>
                <w:sz w:val="20"/>
              </w:rPr>
              <w:t>Загальна інформація</w:t>
            </w:r>
          </w:p>
        </w:tc>
        <w:tc>
          <w:tcPr>
            <w:tcW w:w="2841" w:type="dxa"/>
          </w:tcPr>
          <w:p w14:paraId="5226133A" w14:textId="77777777" w:rsidR="000E1EB4" w:rsidRPr="00EC60ED" w:rsidRDefault="000E1EB4" w:rsidP="00B913D8">
            <w:pPr>
              <w:jc w:val="center"/>
              <w:rPr>
                <w:b/>
                <w:i/>
                <w:sz w:val="20"/>
              </w:rPr>
            </w:pPr>
            <w:r w:rsidRPr="00EC60ED">
              <w:rPr>
                <w:b/>
                <w:i/>
                <w:sz w:val="20"/>
              </w:rPr>
              <w:t>Інформація, що заповнюється клієнтом/контрагентом</w:t>
            </w:r>
          </w:p>
        </w:tc>
      </w:tr>
      <w:tr w:rsidR="000E1EB4" w14:paraId="465FC0AA" w14:textId="77777777" w:rsidTr="00B90FA0">
        <w:tc>
          <w:tcPr>
            <w:tcW w:w="616" w:type="dxa"/>
          </w:tcPr>
          <w:p w14:paraId="6F0E766F" w14:textId="7043D6C1" w:rsidR="000E1EB4" w:rsidRDefault="000E1EB4" w:rsidP="00B913D8">
            <w:pPr>
              <w:rPr>
                <w:sz w:val="20"/>
              </w:rPr>
            </w:pPr>
            <w:r>
              <w:rPr>
                <w:sz w:val="20"/>
              </w:rPr>
              <w:t>1</w:t>
            </w:r>
          </w:p>
        </w:tc>
        <w:tc>
          <w:tcPr>
            <w:tcW w:w="5758" w:type="dxa"/>
          </w:tcPr>
          <w:p w14:paraId="18E265DB" w14:textId="77777777" w:rsidR="000E1EB4" w:rsidRDefault="000E1EB4" w:rsidP="000E1EB4">
            <w:pPr>
              <w:rPr>
                <w:sz w:val="20"/>
              </w:rPr>
            </w:pPr>
            <w:r>
              <w:rPr>
                <w:sz w:val="20"/>
              </w:rPr>
              <w:t>Прізвище, ім’я та по-батькові (за наявності)</w:t>
            </w:r>
          </w:p>
        </w:tc>
        <w:tc>
          <w:tcPr>
            <w:tcW w:w="2841" w:type="dxa"/>
          </w:tcPr>
          <w:p w14:paraId="406A3AD4" w14:textId="191CB457" w:rsidR="000E1EB4" w:rsidRPr="00B90FA0" w:rsidRDefault="000E1EB4" w:rsidP="00B913D8">
            <w:pPr>
              <w:rPr>
                <w:sz w:val="20"/>
                <w:lang w:val="en-US"/>
              </w:rPr>
            </w:pPr>
          </w:p>
        </w:tc>
      </w:tr>
      <w:tr w:rsidR="000E1EB4" w14:paraId="1C0D515A" w14:textId="77777777" w:rsidTr="00B90FA0">
        <w:tc>
          <w:tcPr>
            <w:tcW w:w="616" w:type="dxa"/>
          </w:tcPr>
          <w:p w14:paraId="626F17F1" w14:textId="1832CF35" w:rsidR="000E1EB4" w:rsidRDefault="000E1EB4" w:rsidP="00B913D8">
            <w:pPr>
              <w:rPr>
                <w:sz w:val="20"/>
              </w:rPr>
            </w:pPr>
            <w:r>
              <w:rPr>
                <w:sz w:val="20"/>
              </w:rPr>
              <w:t>2</w:t>
            </w:r>
          </w:p>
        </w:tc>
        <w:tc>
          <w:tcPr>
            <w:tcW w:w="5758" w:type="dxa"/>
          </w:tcPr>
          <w:p w14:paraId="5AF65EC0" w14:textId="74415B50" w:rsidR="000E1EB4" w:rsidRDefault="000A08CD" w:rsidP="000E1EB4">
            <w:pPr>
              <w:rPr>
                <w:sz w:val="20"/>
              </w:rPr>
            </w:pPr>
            <w:r w:rsidRPr="000A08CD">
              <w:rPr>
                <w:sz w:val="20"/>
              </w:rPr>
              <w:t>Реквізити документа, що посвідчує  особу та відповідно до законодавства України може бути використаним на території України для укладення правочинів</w:t>
            </w:r>
          </w:p>
        </w:tc>
        <w:tc>
          <w:tcPr>
            <w:tcW w:w="2841" w:type="dxa"/>
          </w:tcPr>
          <w:p w14:paraId="389DE2A9" w14:textId="179DBB07" w:rsidR="000E1EB4" w:rsidRDefault="000E1EB4" w:rsidP="00B913D8">
            <w:pPr>
              <w:rPr>
                <w:sz w:val="20"/>
              </w:rPr>
            </w:pPr>
          </w:p>
        </w:tc>
      </w:tr>
      <w:tr w:rsidR="00206BCF" w14:paraId="03262D80" w14:textId="77777777" w:rsidTr="00B90FA0">
        <w:tc>
          <w:tcPr>
            <w:tcW w:w="616" w:type="dxa"/>
          </w:tcPr>
          <w:p w14:paraId="45F6A902" w14:textId="079C74A0" w:rsidR="00206BCF" w:rsidRDefault="009D15E6" w:rsidP="00B913D8">
            <w:pPr>
              <w:rPr>
                <w:sz w:val="20"/>
              </w:rPr>
            </w:pPr>
            <w:r>
              <w:rPr>
                <w:sz w:val="20"/>
              </w:rPr>
              <w:t>3</w:t>
            </w:r>
          </w:p>
        </w:tc>
        <w:tc>
          <w:tcPr>
            <w:tcW w:w="5758" w:type="dxa"/>
          </w:tcPr>
          <w:p w14:paraId="22BE9E3A" w14:textId="732C8A9D" w:rsidR="00206BCF" w:rsidRDefault="000A08CD" w:rsidP="000E1EB4">
            <w:pPr>
              <w:rPr>
                <w:sz w:val="20"/>
              </w:rPr>
            </w:pPr>
            <w:r w:rsidRPr="000A08CD">
              <w:rPr>
                <w:sz w:val="20"/>
              </w:rPr>
              <w:t>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tc>
        <w:tc>
          <w:tcPr>
            <w:tcW w:w="2841" w:type="dxa"/>
          </w:tcPr>
          <w:p w14:paraId="05C8CB26" w14:textId="768E57B0" w:rsidR="00206BCF" w:rsidRDefault="00206BCF" w:rsidP="00B913D8">
            <w:pPr>
              <w:rPr>
                <w:sz w:val="20"/>
              </w:rPr>
            </w:pPr>
          </w:p>
        </w:tc>
      </w:tr>
      <w:tr w:rsidR="000E1EB4" w14:paraId="2ACAD850" w14:textId="77777777" w:rsidTr="00B90FA0">
        <w:tc>
          <w:tcPr>
            <w:tcW w:w="616" w:type="dxa"/>
          </w:tcPr>
          <w:p w14:paraId="6AAC3FEB" w14:textId="53734149" w:rsidR="000E1EB4" w:rsidRDefault="00B05574" w:rsidP="00B913D8">
            <w:pPr>
              <w:rPr>
                <w:sz w:val="20"/>
              </w:rPr>
            </w:pPr>
            <w:r>
              <w:rPr>
                <w:sz w:val="20"/>
              </w:rPr>
              <w:t>4</w:t>
            </w:r>
          </w:p>
        </w:tc>
        <w:tc>
          <w:tcPr>
            <w:tcW w:w="5758" w:type="dxa"/>
          </w:tcPr>
          <w:p w14:paraId="6D1D11F5" w14:textId="2B8EF8EA" w:rsidR="000E1EB4" w:rsidRPr="000E1EB4" w:rsidRDefault="000A08CD" w:rsidP="000E1EB4">
            <w:pPr>
              <w:rPr>
                <w:sz w:val="20"/>
              </w:rPr>
            </w:pPr>
            <w:r w:rsidRPr="000A08CD">
              <w:rPr>
                <w:sz w:val="20"/>
              </w:rPr>
              <w:t>Протягом останніх чотирьох кварталів укладали та виконували щокварталу не менше 10 правочинів щодо фінансових інструментів?</w:t>
            </w:r>
          </w:p>
        </w:tc>
        <w:tc>
          <w:tcPr>
            <w:tcW w:w="2841" w:type="dxa"/>
            <w:vAlign w:val="center"/>
          </w:tcPr>
          <w:p w14:paraId="0D47B023" w14:textId="7732BB1C" w:rsidR="001528CE" w:rsidRPr="00C0448E" w:rsidRDefault="001528CE" w:rsidP="001528CE">
            <w:pPr>
              <w:jc w:val="both"/>
              <w:rPr>
                <w:sz w:val="18"/>
                <w:szCs w:val="18"/>
              </w:rPr>
            </w:pPr>
            <w:r>
              <w:rPr>
                <w:noProof/>
                <w:sz w:val="18"/>
                <w:szCs w:val="18"/>
                <w:lang w:eastAsia="uk-UA"/>
              </w:rPr>
              <mc:AlternateContent>
                <mc:Choice Requires="wps">
                  <w:drawing>
                    <wp:anchor distT="0" distB="0" distL="114300" distR="114300" simplePos="0" relativeHeight="251662336" behindDoc="0" locked="0" layoutInCell="1" allowOverlap="1" wp14:anchorId="123CEE2F" wp14:editId="634FACCB">
                      <wp:simplePos x="0" y="0"/>
                      <wp:positionH relativeFrom="column">
                        <wp:posOffset>35560</wp:posOffset>
                      </wp:positionH>
                      <wp:positionV relativeFrom="paragraph">
                        <wp:posOffset>29210</wp:posOffset>
                      </wp:positionV>
                      <wp:extent cx="114300" cy="114300"/>
                      <wp:effectExtent l="0" t="0" r="0" b="0"/>
                      <wp:wrapNone/>
                      <wp:docPr id="1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A6F2" id="Прямоугольник 11" o:spid="_x0000_s1026" style="position:absolute;margin-left:2.8pt;margin-top:2.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"/>
                  </w:pict>
                </mc:Fallback>
              </mc:AlternateContent>
            </w:r>
            <w:r>
              <w:rPr>
                <w:noProof/>
                <w:sz w:val="18"/>
                <w:szCs w:val="18"/>
                <w:lang w:eastAsia="uk-UA"/>
              </w:rPr>
              <mc:AlternateContent>
                <mc:Choice Requires="wps">
                  <w:drawing>
                    <wp:anchor distT="0" distB="0" distL="114300" distR="114300" simplePos="0" relativeHeight="251659264" behindDoc="0" locked="0" layoutInCell="1" allowOverlap="1" wp14:anchorId="3E3180DA" wp14:editId="0C290F01">
                      <wp:simplePos x="0" y="0"/>
                      <wp:positionH relativeFrom="column">
                        <wp:posOffset>603885</wp:posOffset>
                      </wp:positionH>
                      <wp:positionV relativeFrom="paragraph">
                        <wp:posOffset>24130</wp:posOffset>
                      </wp:positionV>
                      <wp:extent cx="114300" cy="114300"/>
                      <wp:effectExtent l="0" t="0" r="0" b="0"/>
                      <wp:wrapNone/>
                      <wp:docPr id="13"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771AC" id="Прямоугольник 10" o:spid="_x0000_s1026" style="position:absolute;margin-left:47.55pt;margin-top:1.9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AnXBMYQwIAAE4EAAAO&#10;AAAAAAAAAAAAAAAAAC4CAABkcnMvZTJvRG9jLnhtbFBLAQItABQABgAIAAAAIQDNjKKe2wAAAAcB&#10;AAAPAAAAAAAAAAAAAAAAAJ0EAABkcnMvZG93bnJldi54bWxQSwUGAAAAAAQABADzAAAApQUAAAAA&#10;"/>
                  </w:pict>
                </mc:Fallback>
              </mc:AlternateContent>
            </w:r>
            <w:r w:rsidRPr="00C0448E">
              <w:rPr>
                <w:sz w:val="18"/>
                <w:szCs w:val="18"/>
              </w:rPr>
              <w:t xml:space="preserve">       Ні                 Так</w:t>
            </w:r>
          </w:p>
          <w:p w14:paraId="0F46D0F4" w14:textId="7D3F3B4D" w:rsidR="000E1EB4" w:rsidRDefault="000E1EB4" w:rsidP="00B913D8">
            <w:pPr>
              <w:rPr>
                <w:sz w:val="20"/>
              </w:rPr>
            </w:pPr>
          </w:p>
        </w:tc>
      </w:tr>
      <w:tr w:rsidR="000E1EB4" w14:paraId="0132A9DC" w14:textId="77777777" w:rsidTr="00B90FA0">
        <w:tc>
          <w:tcPr>
            <w:tcW w:w="616" w:type="dxa"/>
          </w:tcPr>
          <w:p w14:paraId="42D94D54" w14:textId="600FA67F" w:rsidR="000E1EB4" w:rsidRDefault="00B05574" w:rsidP="00B913D8">
            <w:pPr>
              <w:rPr>
                <w:sz w:val="20"/>
              </w:rPr>
            </w:pPr>
            <w:r>
              <w:rPr>
                <w:sz w:val="20"/>
              </w:rPr>
              <w:t>5</w:t>
            </w:r>
          </w:p>
        </w:tc>
        <w:tc>
          <w:tcPr>
            <w:tcW w:w="5758" w:type="dxa"/>
          </w:tcPr>
          <w:p w14:paraId="2578684F" w14:textId="53914255" w:rsidR="000E1EB4" w:rsidRPr="009D4DC3" w:rsidRDefault="000A08CD" w:rsidP="00DE40BA">
            <w:pPr>
              <w:pStyle w:val="1"/>
              <w:shd w:val="clear" w:color="auto" w:fill="FFFFFF"/>
              <w:spacing w:before="0" w:beforeAutospacing="0" w:after="0" w:afterAutospacing="0"/>
              <w:rPr>
                <w:b w:val="0"/>
                <w:color w:val="333333"/>
                <w:sz w:val="20"/>
                <w:szCs w:val="20"/>
                <w:lang w:val="uk-UA"/>
              </w:rPr>
            </w:pPr>
            <w:r>
              <w:rPr>
                <w:b w:val="0"/>
                <w:color w:val="333333"/>
                <w:sz w:val="20"/>
                <w:szCs w:val="20"/>
                <w:lang w:val="uk-UA"/>
              </w:rPr>
              <w:t>Володієте  коштами, розміщеними на банківських рахунках, та цінним паперами на суму не менше 0,5 мільйона гривень?</w:t>
            </w:r>
          </w:p>
        </w:tc>
        <w:tc>
          <w:tcPr>
            <w:tcW w:w="2841" w:type="dxa"/>
            <w:vAlign w:val="center"/>
          </w:tcPr>
          <w:p w14:paraId="16F889FC" w14:textId="77777777" w:rsidR="001528CE" w:rsidRPr="00C0448E" w:rsidRDefault="001528CE" w:rsidP="001528CE">
            <w:pPr>
              <w:jc w:val="both"/>
              <w:rPr>
                <w:sz w:val="18"/>
                <w:szCs w:val="18"/>
              </w:rPr>
            </w:pPr>
            <w:r>
              <w:rPr>
                <w:noProof/>
                <w:sz w:val="18"/>
                <w:szCs w:val="18"/>
                <w:lang w:eastAsia="uk-UA"/>
              </w:rPr>
              <mc:AlternateContent>
                <mc:Choice Requires="wps">
                  <w:drawing>
                    <wp:anchor distT="0" distB="0" distL="114300" distR="114300" simplePos="0" relativeHeight="251665408" behindDoc="0" locked="0" layoutInCell="1" allowOverlap="1" wp14:anchorId="57D236DA" wp14:editId="368F2CC7">
                      <wp:simplePos x="0" y="0"/>
                      <wp:positionH relativeFrom="column">
                        <wp:posOffset>60960</wp:posOffset>
                      </wp:positionH>
                      <wp:positionV relativeFrom="paragraph">
                        <wp:posOffset>24130</wp:posOffset>
                      </wp:positionV>
                      <wp:extent cx="114300" cy="114300"/>
                      <wp:effectExtent l="0" t="0" r="0" b="0"/>
                      <wp:wrapNone/>
                      <wp:docPr id="7"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9D86D" id="Прямоугольник 4" o:spid="_x0000_s1026" style="position:absolute;margin-left:4.8pt;margin-top:1.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G4S85NDAgAATAQAAA4A&#10;AAAAAAAAAAAAAAAALgIAAGRycy9lMm9Eb2MueG1sUEsBAi0AFAAGAAgAAAAhANw5EzXaAAAABQEA&#10;AA8AAAAAAAAAAAAAAAAAnQQAAGRycy9kb3ducmV2LnhtbFBLBQYAAAAABAAEAPMAAACkBQAAAAA=&#10;"/>
                  </w:pict>
                </mc:Fallback>
              </mc:AlternateContent>
            </w:r>
            <w:r>
              <w:rPr>
                <w:noProof/>
                <w:sz w:val="18"/>
                <w:szCs w:val="18"/>
                <w:lang w:eastAsia="uk-UA"/>
              </w:rPr>
              <mc:AlternateContent>
                <mc:Choice Requires="wps">
                  <w:drawing>
                    <wp:anchor distT="0" distB="0" distL="114300" distR="114300" simplePos="0" relativeHeight="251664384" behindDoc="0" locked="0" layoutInCell="1" allowOverlap="1" wp14:anchorId="2DB59121" wp14:editId="298D79BA">
                      <wp:simplePos x="0" y="0"/>
                      <wp:positionH relativeFrom="column">
                        <wp:posOffset>603885</wp:posOffset>
                      </wp:positionH>
                      <wp:positionV relativeFrom="paragraph">
                        <wp:posOffset>24130</wp:posOffset>
                      </wp:positionV>
                      <wp:extent cx="114300" cy="114300"/>
                      <wp:effectExtent l="0" t="0" r="0" b="0"/>
                      <wp:wrapNone/>
                      <wp:docPr id="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9ADF0" id="Прямоугольник 3" o:spid="_x0000_s1026" style="position:absolute;margin-left:47.55pt;margin-top:1.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"/>
                  </w:pict>
                </mc:Fallback>
              </mc:AlternateContent>
            </w:r>
            <w:r w:rsidRPr="00C0448E">
              <w:rPr>
                <w:sz w:val="18"/>
                <w:szCs w:val="18"/>
              </w:rPr>
              <w:t xml:space="preserve">       Ні                 Так</w:t>
            </w:r>
          </w:p>
          <w:p w14:paraId="17465B8B" w14:textId="09D04BCC" w:rsidR="000E1EB4" w:rsidRDefault="000E1EB4" w:rsidP="00B913D8">
            <w:pPr>
              <w:rPr>
                <w:sz w:val="20"/>
              </w:rPr>
            </w:pPr>
          </w:p>
        </w:tc>
      </w:tr>
      <w:tr w:rsidR="00A07C59" w14:paraId="64C46BC0" w14:textId="77777777" w:rsidTr="00B90FA0">
        <w:trPr>
          <w:trHeight w:val="590"/>
        </w:trPr>
        <w:tc>
          <w:tcPr>
            <w:tcW w:w="616" w:type="dxa"/>
          </w:tcPr>
          <w:p w14:paraId="5BB3A0F1" w14:textId="2A70F44C" w:rsidR="00A07C59" w:rsidRDefault="001528CE" w:rsidP="00B05574">
            <w:pPr>
              <w:rPr>
                <w:sz w:val="20"/>
              </w:rPr>
            </w:pPr>
            <w:r>
              <w:rPr>
                <w:sz w:val="20"/>
              </w:rPr>
              <w:t>6</w:t>
            </w:r>
          </w:p>
        </w:tc>
        <w:tc>
          <w:tcPr>
            <w:tcW w:w="5758" w:type="dxa"/>
          </w:tcPr>
          <w:p w14:paraId="15321D50" w14:textId="389ECEE7" w:rsidR="0049064E" w:rsidRPr="0049064E" w:rsidRDefault="000A08CD" w:rsidP="00B05574">
            <w:pPr>
              <w:rPr>
                <w:color w:val="000000"/>
                <w:sz w:val="20"/>
              </w:rPr>
            </w:pPr>
            <w:r>
              <w:rPr>
                <w:color w:val="000000"/>
                <w:sz w:val="20"/>
              </w:rPr>
              <w:t>Маєте досвід проведення операцій на ринку цінних паперів не менше одного року або маєте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не менше одного року)?</w:t>
            </w:r>
          </w:p>
        </w:tc>
        <w:tc>
          <w:tcPr>
            <w:tcW w:w="2841" w:type="dxa"/>
          </w:tcPr>
          <w:p w14:paraId="5D95E603" w14:textId="77777777" w:rsidR="001528CE" w:rsidRPr="00C0448E" w:rsidRDefault="001528CE" w:rsidP="001528CE">
            <w:pPr>
              <w:jc w:val="both"/>
              <w:rPr>
                <w:sz w:val="18"/>
                <w:szCs w:val="18"/>
              </w:rPr>
            </w:pPr>
            <w:r>
              <w:rPr>
                <w:noProof/>
                <w:sz w:val="18"/>
                <w:szCs w:val="18"/>
                <w:lang w:eastAsia="uk-UA"/>
              </w:rPr>
              <mc:AlternateContent>
                <mc:Choice Requires="wps">
                  <w:drawing>
                    <wp:anchor distT="0" distB="0" distL="114300" distR="114300" simplePos="0" relativeHeight="251668480" behindDoc="0" locked="0" layoutInCell="1" allowOverlap="1" wp14:anchorId="5AA5FA2C" wp14:editId="2C7B5835">
                      <wp:simplePos x="0" y="0"/>
                      <wp:positionH relativeFrom="column">
                        <wp:posOffset>60960</wp:posOffset>
                      </wp:positionH>
                      <wp:positionV relativeFrom="paragraph">
                        <wp:posOffset>24130</wp:posOffset>
                      </wp:positionV>
                      <wp:extent cx="114300" cy="114300"/>
                      <wp:effectExtent l="0" t="0" r="0" b="0"/>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78B0" id="Прямоугольник 4" o:spid="_x0000_s1026" style="position:absolute;margin-left:4.8pt;margin-top:1.9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r4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S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IZCOvhDAgAATAQAAA4A&#10;AAAAAAAAAAAAAAAALgIAAGRycy9lMm9Eb2MueG1sUEsBAi0AFAAGAAgAAAAhANw5EzXaAAAABQEA&#10;AA8AAAAAAAAAAAAAAAAAnQQAAGRycy9kb3ducmV2LnhtbFBLBQYAAAAABAAEAPMAAACkBQAAAAA=&#10;"/>
                  </w:pict>
                </mc:Fallback>
              </mc:AlternateContent>
            </w:r>
            <w:r>
              <w:rPr>
                <w:noProof/>
                <w:sz w:val="18"/>
                <w:szCs w:val="18"/>
                <w:lang w:eastAsia="uk-UA"/>
              </w:rPr>
              <mc:AlternateContent>
                <mc:Choice Requires="wps">
                  <w:drawing>
                    <wp:anchor distT="0" distB="0" distL="114300" distR="114300" simplePos="0" relativeHeight="251667456" behindDoc="0" locked="0" layoutInCell="1" allowOverlap="1" wp14:anchorId="12F3A427" wp14:editId="27ED16CE">
                      <wp:simplePos x="0" y="0"/>
                      <wp:positionH relativeFrom="column">
                        <wp:posOffset>603885</wp:posOffset>
                      </wp:positionH>
                      <wp:positionV relativeFrom="paragraph">
                        <wp:posOffset>24130</wp:posOffset>
                      </wp:positionV>
                      <wp:extent cx="114300" cy="1143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333A" id="Прямоугольник 3" o:spid="_x0000_s1026" style="position:absolute;margin-left:47.55pt;margin-top:1.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DCykhIQwIAAEwEAAAO&#10;AAAAAAAAAAAAAAAAAC4CAABkcnMvZTJvRG9jLnhtbFBLAQItABQABgAIAAAAIQDNjKKe2wAAAAcB&#10;AAAPAAAAAAAAAAAAAAAAAJ0EAABkcnMvZG93bnJldi54bWxQSwUGAAAAAAQABADzAAAApQUAAAAA&#10;"/>
                  </w:pict>
                </mc:Fallback>
              </mc:AlternateContent>
            </w:r>
            <w:r w:rsidRPr="00C0448E">
              <w:rPr>
                <w:sz w:val="18"/>
                <w:szCs w:val="18"/>
              </w:rPr>
              <w:t xml:space="preserve">       Ні                 Так</w:t>
            </w:r>
          </w:p>
          <w:p w14:paraId="3E9B3EC9" w14:textId="3383AD23" w:rsidR="00A07C59" w:rsidRDefault="00A07C59" w:rsidP="000D3D99">
            <w:pPr>
              <w:tabs>
                <w:tab w:val="center" w:pos="1777"/>
              </w:tabs>
              <w:rPr>
                <w:sz w:val="20"/>
              </w:rPr>
            </w:pPr>
          </w:p>
        </w:tc>
      </w:tr>
      <w:tr w:rsidR="0049064E" w14:paraId="21DACF50" w14:textId="77777777" w:rsidTr="00B90FA0">
        <w:trPr>
          <w:trHeight w:val="944"/>
        </w:trPr>
        <w:tc>
          <w:tcPr>
            <w:tcW w:w="616" w:type="dxa"/>
          </w:tcPr>
          <w:p w14:paraId="6F0E1971" w14:textId="4C07CA64" w:rsidR="0049064E" w:rsidRDefault="001528CE" w:rsidP="00B05574">
            <w:pPr>
              <w:rPr>
                <w:sz w:val="20"/>
              </w:rPr>
            </w:pPr>
            <w:r>
              <w:rPr>
                <w:sz w:val="20"/>
              </w:rPr>
              <w:t>7</w:t>
            </w:r>
          </w:p>
        </w:tc>
        <w:tc>
          <w:tcPr>
            <w:tcW w:w="5758" w:type="dxa"/>
          </w:tcPr>
          <w:p w14:paraId="2608999B" w14:textId="78C2C4B6" w:rsidR="00B90FA0" w:rsidRPr="00B90FA0" w:rsidRDefault="000A08CD" w:rsidP="00B05574">
            <w:pPr>
              <w:jc w:val="both"/>
              <w:rPr>
                <w:b/>
                <w:bCs/>
                <w:sz w:val="20"/>
              </w:rPr>
            </w:pPr>
            <w:r>
              <w:rPr>
                <w:sz w:val="20"/>
              </w:rPr>
              <w:t xml:space="preserve">Бажаєте, щоб Вас визнали професійним клієнтом щодо конкретної інвестиційної послуги (інвестиційних послуг) та/або стосовно певного правочину (певних правочинів) щодо фінансових інструментів? </w:t>
            </w:r>
            <w:r w:rsidRPr="000A08CD">
              <w:rPr>
                <w:b/>
                <w:bCs/>
                <w:sz w:val="20"/>
              </w:rPr>
              <w:t>*</w:t>
            </w:r>
          </w:p>
        </w:tc>
        <w:tc>
          <w:tcPr>
            <w:tcW w:w="2841" w:type="dxa"/>
          </w:tcPr>
          <w:p w14:paraId="40056754" w14:textId="77777777" w:rsidR="001528CE" w:rsidRPr="00C0448E" w:rsidRDefault="001528CE" w:rsidP="001528CE">
            <w:pPr>
              <w:jc w:val="both"/>
              <w:rPr>
                <w:sz w:val="18"/>
                <w:szCs w:val="18"/>
              </w:rPr>
            </w:pPr>
            <w:r>
              <w:rPr>
                <w:noProof/>
                <w:sz w:val="18"/>
                <w:szCs w:val="18"/>
                <w:lang w:eastAsia="uk-UA"/>
              </w:rPr>
              <mc:AlternateContent>
                <mc:Choice Requires="wps">
                  <w:drawing>
                    <wp:anchor distT="0" distB="0" distL="114300" distR="114300" simplePos="0" relativeHeight="251671552" behindDoc="0" locked="0" layoutInCell="1" allowOverlap="1" wp14:anchorId="2A59C9E6" wp14:editId="51A341DD">
                      <wp:simplePos x="0" y="0"/>
                      <wp:positionH relativeFrom="column">
                        <wp:posOffset>60960</wp:posOffset>
                      </wp:positionH>
                      <wp:positionV relativeFrom="paragraph">
                        <wp:posOffset>24130</wp:posOffset>
                      </wp:positionV>
                      <wp:extent cx="114300" cy="1143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8A48" id="Прямоугольник 4" o:spid="_x0000_s1026" style="position:absolute;margin-left:4.8pt;margin-top:1.9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"/>
                  </w:pict>
                </mc:Fallback>
              </mc:AlternateContent>
            </w:r>
            <w:r>
              <w:rPr>
                <w:noProof/>
                <w:sz w:val="18"/>
                <w:szCs w:val="18"/>
                <w:lang w:eastAsia="uk-UA"/>
              </w:rPr>
              <mc:AlternateContent>
                <mc:Choice Requires="wps">
                  <w:drawing>
                    <wp:anchor distT="0" distB="0" distL="114300" distR="114300" simplePos="0" relativeHeight="251670528" behindDoc="0" locked="0" layoutInCell="1" allowOverlap="1" wp14:anchorId="7F2295CC" wp14:editId="6CD99D21">
                      <wp:simplePos x="0" y="0"/>
                      <wp:positionH relativeFrom="column">
                        <wp:posOffset>603885</wp:posOffset>
                      </wp:positionH>
                      <wp:positionV relativeFrom="paragraph">
                        <wp:posOffset>24130</wp:posOffset>
                      </wp:positionV>
                      <wp:extent cx="114300" cy="114300"/>
                      <wp:effectExtent l="0" t="0" r="0" b="0"/>
                      <wp:wrapNone/>
                      <wp:docPr id="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CF7E" id="Прямоугольник 3" o:spid="_x0000_s1026" style="position:absolute;margin-left:47.55pt;margin-top:1.9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"/>
                  </w:pict>
                </mc:Fallback>
              </mc:AlternateContent>
            </w:r>
            <w:r w:rsidRPr="00C0448E">
              <w:rPr>
                <w:sz w:val="18"/>
                <w:szCs w:val="18"/>
              </w:rPr>
              <w:t xml:space="preserve">       Ні                 Так</w:t>
            </w:r>
          </w:p>
          <w:p w14:paraId="0B2EEA2F" w14:textId="4D909DE0" w:rsidR="0049064E" w:rsidRPr="009A2FD0" w:rsidRDefault="0049064E" w:rsidP="00B05574">
            <w:pPr>
              <w:rPr>
                <w:sz w:val="20"/>
              </w:rPr>
            </w:pPr>
          </w:p>
        </w:tc>
      </w:tr>
      <w:tr w:rsidR="00B05574" w14:paraId="67B44573" w14:textId="77777777" w:rsidTr="00B90FA0">
        <w:tc>
          <w:tcPr>
            <w:tcW w:w="9215" w:type="dxa"/>
            <w:gridSpan w:val="3"/>
          </w:tcPr>
          <w:p w14:paraId="6B25BDDA" w14:textId="73C0E3EF"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b/>
                <w:bCs/>
                <w:sz w:val="16"/>
                <w:szCs w:val="16"/>
                <w:lang w:eastAsia="ru-RU"/>
              </w:rPr>
              <w:t>*</w:t>
            </w:r>
            <w:r w:rsidRPr="00B90FA0">
              <w:rPr>
                <w:rFonts w:ascii="Times New Roman" w:hAnsi="Times New Roman" w:cs="Times New Roman"/>
                <w:sz w:val="16"/>
                <w:szCs w:val="16"/>
                <w:lang w:eastAsia="ru-RU"/>
              </w:rPr>
              <w:t xml:space="preserve"> Професійними клієнтами є:</w:t>
            </w:r>
          </w:p>
          <w:p w14:paraId="21F1456A"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міжнародні фінансові організації;</w:t>
            </w:r>
          </w:p>
          <w:p w14:paraId="4000B8AB"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іноземні держави та їх центральні банки;</w:t>
            </w:r>
          </w:p>
          <w:p w14:paraId="76B944B2"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держава Україна в особі центрального органу виконавчої влади, уповноваженого на реалізацію державної бюджетної політики у сфері управління державним боргом та гарантованим державою боргом;</w:t>
            </w:r>
          </w:p>
          <w:p w14:paraId="3C8D52EE"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Національний банк України;</w:t>
            </w:r>
          </w:p>
          <w:p w14:paraId="14B34E74"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Професійні учасники фондового ринку;</w:t>
            </w:r>
          </w:p>
          <w:p w14:paraId="3DD57163"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банки та страхові компанії, у тому числі іноземні;</w:t>
            </w:r>
          </w:p>
          <w:p w14:paraId="406BB41D"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іноземні інвестиційні фірми та іноземні компанії з управління активами;</w:t>
            </w:r>
          </w:p>
          <w:p w14:paraId="7EE98B82"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юридичні особи, у тому числі створені за законодавством іншої держави, якщо вони відповідають хоча б двом з таких критеріїв:</w:t>
            </w:r>
          </w:p>
          <w:p w14:paraId="6099E54C"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підсумок балансу становить не менше 20 мільйонів гривень;</w:t>
            </w:r>
          </w:p>
          <w:p w14:paraId="0AFE842E"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річний чистий дохід від реалізації товарів, робіт і послуг за останній фінансовий рік становить не менше 40 мільйонів гривень;</w:t>
            </w:r>
          </w:p>
          <w:p w14:paraId="61219DF1"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власні кошти становлять не менше 2 мільйонів гривень.</w:t>
            </w:r>
          </w:p>
          <w:p w14:paraId="61B52075"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Інші особи, крім вищезазначених, можуть бути визнані професійними клієнтами у разі їх відповідності хоча б двом з таких критеріїв:</w:t>
            </w:r>
          </w:p>
          <w:p w14:paraId="7CAB16A5"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Протягом останніх чотирьох кварталів такі особи укладали та виконували щокварталу не менше 10 правочинів щодо фінансових інструментів;</w:t>
            </w:r>
          </w:p>
          <w:p w14:paraId="4A90B898" w14:textId="77777777" w:rsidR="000A08CD" w:rsidRPr="00B90FA0" w:rsidRDefault="000A08CD" w:rsidP="000A08CD">
            <w:pPr>
              <w:pStyle w:val="ac"/>
              <w:jc w:val="both"/>
              <w:rPr>
                <w:rFonts w:ascii="Times New Roman" w:hAnsi="Times New Roman" w:cs="Times New Roman"/>
                <w:sz w:val="16"/>
                <w:szCs w:val="16"/>
                <w:lang w:eastAsia="ru-RU"/>
              </w:rPr>
            </w:pPr>
            <w:r w:rsidRPr="00B90FA0">
              <w:rPr>
                <w:rFonts w:ascii="Times New Roman" w:hAnsi="Times New Roman" w:cs="Times New Roman"/>
                <w:sz w:val="16"/>
                <w:szCs w:val="16"/>
                <w:lang w:eastAsia="ru-RU"/>
              </w:rPr>
              <w:t>такі особи володіють коштами, розміщеними на банківських рахунках, та цінними паперами на суму не менше 0,5 мільйона гривень;</w:t>
            </w:r>
          </w:p>
          <w:p w14:paraId="4572FF2D" w14:textId="2D06746A" w:rsidR="00B05574" w:rsidRDefault="000A08CD" w:rsidP="000A08CD">
            <w:pPr>
              <w:rPr>
                <w:sz w:val="20"/>
              </w:rPr>
            </w:pPr>
            <w:r w:rsidRPr="00B90FA0">
              <w:rPr>
                <w:sz w:val="16"/>
                <w:szCs w:val="16"/>
              </w:rPr>
              <w:t>такі особи мають досвід проведення операцій на ринку цінних паперів не менше одного року або мають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не менше одного року.</w:t>
            </w:r>
          </w:p>
        </w:tc>
      </w:tr>
    </w:tbl>
    <w:p w14:paraId="4CC8868D" w14:textId="6AD8E4DF" w:rsidR="009C39E4" w:rsidRDefault="009C39E4" w:rsidP="009C39E4">
      <w:pPr>
        <w:rPr>
          <w:sz w:val="16"/>
        </w:rPr>
      </w:pPr>
      <w:bookmarkStart w:id="1" w:name="n50"/>
      <w:bookmarkEnd w:id="0"/>
      <w:bookmarkEnd w:id="1"/>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88"/>
      </w:tblGrid>
      <w:tr w:rsidR="000A08CD" w14:paraId="069E7507" w14:textId="77777777" w:rsidTr="00043EC9">
        <w:tc>
          <w:tcPr>
            <w:tcW w:w="7564" w:type="dxa"/>
          </w:tcPr>
          <w:p w14:paraId="7F8711E5" w14:textId="77777777" w:rsidR="000A08CD" w:rsidRDefault="000A08CD" w:rsidP="00043EC9">
            <w:pPr>
              <w:pStyle w:val="ac"/>
              <w:jc w:val="center"/>
              <w:rPr>
                <w:rFonts w:ascii="Times New Roman" w:hAnsi="Times New Roman" w:cs="Times New Roman"/>
                <w:sz w:val="18"/>
                <w:szCs w:val="18"/>
                <w:lang w:eastAsia="ru-RU"/>
              </w:rPr>
            </w:pPr>
            <w:r>
              <w:rPr>
                <w:rFonts w:ascii="Times New Roman" w:hAnsi="Times New Roman" w:cs="Times New Roman"/>
                <w:sz w:val="18"/>
                <w:szCs w:val="18"/>
                <w:lang w:eastAsia="ru-RU"/>
              </w:rPr>
              <w:t>ПІБ</w:t>
            </w:r>
          </w:p>
        </w:tc>
        <w:tc>
          <w:tcPr>
            <w:tcW w:w="7564" w:type="dxa"/>
          </w:tcPr>
          <w:p w14:paraId="7BC66F08" w14:textId="77777777" w:rsidR="000A08CD" w:rsidRDefault="000A08CD" w:rsidP="00043EC9">
            <w:pPr>
              <w:pStyle w:val="ac"/>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Дата</w:t>
            </w:r>
          </w:p>
        </w:tc>
      </w:tr>
      <w:tr w:rsidR="000A08CD" w14:paraId="276EB5CF" w14:textId="77777777" w:rsidTr="00043EC9">
        <w:tc>
          <w:tcPr>
            <w:tcW w:w="7564" w:type="dxa"/>
          </w:tcPr>
          <w:p w14:paraId="07FC4F69" w14:textId="61EC4C2C" w:rsidR="000A08CD" w:rsidRDefault="000A08CD" w:rsidP="00043EC9">
            <w:pPr>
              <w:pStyle w:val="ac"/>
              <w:jc w:val="center"/>
              <w:rPr>
                <w:rFonts w:ascii="Times New Roman" w:hAnsi="Times New Roman" w:cs="Times New Roman"/>
                <w:sz w:val="18"/>
                <w:szCs w:val="18"/>
                <w:lang w:eastAsia="ru-RU"/>
              </w:rPr>
            </w:pPr>
          </w:p>
        </w:tc>
        <w:tc>
          <w:tcPr>
            <w:tcW w:w="7564" w:type="dxa"/>
          </w:tcPr>
          <w:p w14:paraId="757F15A8" w14:textId="413318C3" w:rsidR="000A08CD" w:rsidRDefault="000A08CD" w:rsidP="00043EC9">
            <w:pPr>
              <w:pStyle w:val="ac"/>
              <w:jc w:val="center"/>
              <w:rPr>
                <w:rFonts w:ascii="Times New Roman" w:hAnsi="Times New Roman" w:cs="Times New Roman"/>
                <w:sz w:val="18"/>
                <w:szCs w:val="18"/>
                <w:lang w:eastAsia="ru-RU"/>
              </w:rPr>
            </w:pPr>
          </w:p>
        </w:tc>
      </w:tr>
    </w:tbl>
    <w:p w14:paraId="1DD13FBE" w14:textId="77777777" w:rsidR="000A08CD" w:rsidRPr="008217BD" w:rsidRDefault="000A08CD" w:rsidP="00B90FA0">
      <w:pPr>
        <w:rPr>
          <w:sz w:val="16"/>
        </w:rPr>
      </w:pPr>
    </w:p>
    <w:sectPr w:rsidR="000A08CD" w:rsidRPr="008217BD" w:rsidSect="0092648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Основной текст)">
    <w:altName w:val="Calibri"/>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188"/>
    <w:multiLevelType w:val="hybridMultilevel"/>
    <w:tmpl w:val="20F6072C"/>
    <w:lvl w:ilvl="0" w:tplc="A2700A92">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632F9"/>
    <w:multiLevelType w:val="hybridMultilevel"/>
    <w:tmpl w:val="8FAC6730"/>
    <w:lvl w:ilvl="0" w:tplc="0C8A5D30">
      <w:start w:val="14"/>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3" w15:restartNumberingAfterBreak="0">
    <w:nsid w:val="52717DFB"/>
    <w:multiLevelType w:val="hybridMultilevel"/>
    <w:tmpl w:val="9EE67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EB4446"/>
    <w:multiLevelType w:val="hybridMultilevel"/>
    <w:tmpl w:val="0B449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7F"/>
    <w:rsid w:val="000114A4"/>
    <w:rsid w:val="00043E2B"/>
    <w:rsid w:val="00074305"/>
    <w:rsid w:val="000A08CD"/>
    <w:rsid w:val="000D3D99"/>
    <w:rsid w:val="000E1EB4"/>
    <w:rsid w:val="00113C6C"/>
    <w:rsid w:val="00115729"/>
    <w:rsid w:val="00115EDE"/>
    <w:rsid w:val="001160A7"/>
    <w:rsid w:val="00127CC1"/>
    <w:rsid w:val="001528CE"/>
    <w:rsid w:val="001754C4"/>
    <w:rsid w:val="001D3374"/>
    <w:rsid w:val="001D57D1"/>
    <w:rsid w:val="00206BCF"/>
    <w:rsid w:val="00231ABC"/>
    <w:rsid w:val="00286B8E"/>
    <w:rsid w:val="002A05A7"/>
    <w:rsid w:val="0030650A"/>
    <w:rsid w:val="003458C1"/>
    <w:rsid w:val="00345F14"/>
    <w:rsid w:val="003B6E2C"/>
    <w:rsid w:val="003F6EFC"/>
    <w:rsid w:val="004040F1"/>
    <w:rsid w:val="0049064E"/>
    <w:rsid w:val="004A2493"/>
    <w:rsid w:val="004C1A90"/>
    <w:rsid w:val="004E0621"/>
    <w:rsid w:val="004F4F18"/>
    <w:rsid w:val="005642EF"/>
    <w:rsid w:val="005D27DE"/>
    <w:rsid w:val="005E3DCE"/>
    <w:rsid w:val="005E6EE9"/>
    <w:rsid w:val="00601C6A"/>
    <w:rsid w:val="006250F1"/>
    <w:rsid w:val="006444F0"/>
    <w:rsid w:val="00646E07"/>
    <w:rsid w:val="0065705E"/>
    <w:rsid w:val="00674FD9"/>
    <w:rsid w:val="006779EF"/>
    <w:rsid w:val="0069146C"/>
    <w:rsid w:val="00692D2A"/>
    <w:rsid w:val="006B3022"/>
    <w:rsid w:val="006B5EB7"/>
    <w:rsid w:val="006D3172"/>
    <w:rsid w:val="006D6F0A"/>
    <w:rsid w:val="006F7F0F"/>
    <w:rsid w:val="00711DBE"/>
    <w:rsid w:val="00723DF3"/>
    <w:rsid w:val="0073706D"/>
    <w:rsid w:val="00746A0A"/>
    <w:rsid w:val="00786852"/>
    <w:rsid w:val="007E3D6E"/>
    <w:rsid w:val="00802E2C"/>
    <w:rsid w:val="008217BD"/>
    <w:rsid w:val="00840728"/>
    <w:rsid w:val="00865C3B"/>
    <w:rsid w:val="00873B95"/>
    <w:rsid w:val="00875832"/>
    <w:rsid w:val="0089240C"/>
    <w:rsid w:val="009035A2"/>
    <w:rsid w:val="0092513E"/>
    <w:rsid w:val="00926480"/>
    <w:rsid w:val="009314E3"/>
    <w:rsid w:val="00975C2B"/>
    <w:rsid w:val="009A151A"/>
    <w:rsid w:val="009A2FD0"/>
    <w:rsid w:val="009C39E4"/>
    <w:rsid w:val="009C3FD9"/>
    <w:rsid w:val="009D15E6"/>
    <w:rsid w:val="009D4DC3"/>
    <w:rsid w:val="009E5B71"/>
    <w:rsid w:val="00A01615"/>
    <w:rsid w:val="00A07C59"/>
    <w:rsid w:val="00A1094C"/>
    <w:rsid w:val="00A25224"/>
    <w:rsid w:val="00AF7A85"/>
    <w:rsid w:val="00B05574"/>
    <w:rsid w:val="00B17DBC"/>
    <w:rsid w:val="00B90FA0"/>
    <w:rsid w:val="00B94D7F"/>
    <w:rsid w:val="00BF5985"/>
    <w:rsid w:val="00C04E26"/>
    <w:rsid w:val="00C118C6"/>
    <w:rsid w:val="00C55DAE"/>
    <w:rsid w:val="00CB63CB"/>
    <w:rsid w:val="00CC553E"/>
    <w:rsid w:val="00CF4347"/>
    <w:rsid w:val="00D246F0"/>
    <w:rsid w:val="00D528FE"/>
    <w:rsid w:val="00D81873"/>
    <w:rsid w:val="00DA5686"/>
    <w:rsid w:val="00DC376E"/>
    <w:rsid w:val="00DE40BA"/>
    <w:rsid w:val="00E13510"/>
    <w:rsid w:val="00E26869"/>
    <w:rsid w:val="00EB7899"/>
    <w:rsid w:val="00EC5189"/>
    <w:rsid w:val="00F05BF6"/>
    <w:rsid w:val="00F72119"/>
    <w:rsid w:val="00F72CDB"/>
    <w:rsid w:val="00FA35E4"/>
    <w:rsid w:val="00FA6CD3"/>
    <w:rsid w:val="00FB0DEF"/>
    <w:rsid w:val="00FE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5318"/>
  <w15:chartTrackingRefBased/>
  <w15:docId w15:val="{8B12D265-73EA-6145-B11C-1888C93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7F"/>
    <w:rPr>
      <w:rFonts w:eastAsia="Times New Roman" w:cs="Times New Roman"/>
      <w:szCs w:val="20"/>
      <w:lang w:val="uk-UA" w:eastAsia="ru-RU"/>
    </w:rPr>
  </w:style>
  <w:style w:type="paragraph" w:styleId="1">
    <w:name w:val="heading 1"/>
    <w:basedOn w:val="a"/>
    <w:link w:val="10"/>
    <w:uiPriority w:val="9"/>
    <w:qFormat/>
    <w:rsid w:val="009D4DC3"/>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4D7F"/>
    <w:pPr>
      <w:ind w:left="720"/>
      <w:contextualSpacing/>
    </w:pPr>
  </w:style>
  <w:style w:type="table" w:styleId="a5">
    <w:name w:val="Table Grid"/>
    <w:basedOn w:val="a1"/>
    <w:uiPriority w:val="39"/>
    <w:rsid w:val="000E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с отступом 22"/>
    <w:basedOn w:val="a"/>
    <w:rsid w:val="000114A4"/>
    <w:pPr>
      <w:widowControl w:val="0"/>
      <w:suppressAutoHyphens/>
      <w:ind w:firstLine="720"/>
      <w:jc w:val="both"/>
    </w:pPr>
    <w:rPr>
      <w:rFonts w:eastAsia="Lucida Sans Unicode" w:cs="Tahoma"/>
      <w:kern w:val="1"/>
      <w:lang w:val="ru-RU" w:eastAsia="hi-IN" w:bidi="hi-IN"/>
    </w:rPr>
  </w:style>
  <w:style w:type="paragraph" w:styleId="a6">
    <w:name w:val="annotation text"/>
    <w:basedOn w:val="a"/>
    <w:link w:val="a7"/>
    <w:semiHidden/>
    <w:rsid w:val="00FA6CD3"/>
    <w:rPr>
      <w:sz w:val="20"/>
    </w:rPr>
  </w:style>
  <w:style w:type="character" w:customStyle="1" w:styleId="a7">
    <w:name w:val="Текст примітки Знак"/>
    <w:basedOn w:val="a0"/>
    <w:link w:val="a6"/>
    <w:semiHidden/>
    <w:rsid w:val="00FA6CD3"/>
    <w:rPr>
      <w:rFonts w:eastAsia="Times New Roman" w:cs="Times New Roman"/>
      <w:sz w:val="20"/>
      <w:szCs w:val="20"/>
      <w:lang w:val="uk-UA" w:eastAsia="ru-RU"/>
    </w:rPr>
  </w:style>
  <w:style w:type="character" w:customStyle="1" w:styleId="a4">
    <w:name w:val="Абзац списку Знак"/>
    <w:link w:val="a3"/>
    <w:uiPriority w:val="34"/>
    <w:locked/>
    <w:rsid w:val="00BF5985"/>
    <w:rPr>
      <w:rFonts w:eastAsia="Times New Roman" w:cs="Times New Roman"/>
      <w:szCs w:val="20"/>
      <w:lang w:val="uk-UA" w:eastAsia="ru-RU"/>
    </w:rPr>
  </w:style>
  <w:style w:type="paragraph" w:styleId="a8">
    <w:name w:val="Normal (Web)"/>
    <w:aliases w:val="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Знак"/>
    <w:basedOn w:val="a"/>
    <w:link w:val="a9"/>
    <w:uiPriority w:val="99"/>
    <w:unhideWhenUsed/>
    <w:qFormat/>
    <w:rsid w:val="004A2493"/>
    <w:pPr>
      <w:spacing w:before="100" w:beforeAutospacing="1" w:after="100" w:afterAutospacing="1"/>
    </w:pPr>
    <w:rPr>
      <w:szCs w:val="24"/>
      <w:lang w:eastAsia="uk-UA"/>
    </w:rPr>
  </w:style>
  <w:style w:type="character" w:customStyle="1" w:styleId="a9">
    <w:name w:val="Звичайний (веб) Знак"/>
    <w:aliases w:val="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Обычный (веб) Знак2 Знак1"/>
    <w:link w:val="a8"/>
    <w:uiPriority w:val="99"/>
    <w:rsid w:val="004A2493"/>
    <w:rPr>
      <w:rFonts w:eastAsia="Times New Roman" w:cs="Times New Roman"/>
      <w:lang w:val="uk-UA" w:eastAsia="uk-UA"/>
    </w:rPr>
  </w:style>
  <w:style w:type="paragraph" w:styleId="aa">
    <w:name w:val="Body Text"/>
    <w:basedOn w:val="a"/>
    <w:link w:val="ab"/>
    <w:rsid w:val="00873B95"/>
    <w:pPr>
      <w:widowControl w:val="0"/>
      <w:suppressAutoHyphens/>
      <w:spacing w:after="120"/>
    </w:pPr>
    <w:rPr>
      <w:rFonts w:eastAsia="Lucida Sans Unicode" w:cs="Tahoma"/>
      <w:kern w:val="1"/>
      <w:szCs w:val="24"/>
      <w:lang w:val="x-none" w:eastAsia="hi-IN" w:bidi="hi-IN"/>
    </w:rPr>
  </w:style>
  <w:style w:type="character" w:customStyle="1" w:styleId="ab">
    <w:name w:val="Основний текст Знак"/>
    <w:basedOn w:val="a0"/>
    <w:link w:val="aa"/>
    <w:rsid w:val="00873B95"/>
    <w:rPr>
      <w:rFonts w:eastAsia="Lucida Sans Unicode" w:cs="Tahoma"/>
      <w:kern w:val="1"/>
      <w:lang w:val="x-none" w:eastAsia="hi-IN" w:bidi="hi-IN"/>
    </w:rPr>
  </w:style>
  <w:style w:type="character" w:customStyle="1" w:styleId="10">
    <w:name w:val="Заголовок 1 Знак"/>
    <w:basedOn w:val="a0"/>
    <w:link w:val="1"/>
    <w:uiPriority w:val="9"/>
    <w:rsid w:val="009D4DC3"/>
    <w:rPr>
      <w:rFonts w:eastAsia="Times New Roman" w:cs="Times New Roman"/>
      <w:b/>
      <w:bCs/>
      <w:kern w:val="36"/>
      <w:sz w:val="48"/>
      <w:szCs w:val="48"/>
      <w:lang w:eastAsia="ru-RU"/>
    </w:rPr>
  </w:style>
  <w:style w:type="paragraph" w:styleId="ac">
    <w:name w:val="No Spacing"/>
    <w:uiPriority w:val="1"/>
    <w:qFormat/>
    <w:rsid w:val="000A08CD"/>
    <w:pPr>
      <w:suppressAutoHyphens/>
    </w:pPr>
    <w:rPr>
      <w:rFonts w:asciiTheme="minorHAnsi" w:hAnsiTheme="minorHAnsi" w:cstheme="minorBidi"/>
      <w:sz w:val="22"/>
      <w:szCs w:val="22"/>
      <w:lang w:val="uk-UA"/>
    </w:rPr>
  </w:style>
  <w:style w:type="character" w:styleId="ad">
    <w:name w:val="annotation reference"/>
    <w:basedOn w:val="a0"/>
    <w:uiPriority w:val="99"/>
    <w:semiHidden/>
    <w:unhideWhenUsed/>
    <w:rsid w:val="000A08CD"/>
    <w:rPr>
      <w:sz w:val="16"/>
      <w:szCs w:val="16"/>
    </w:rPr>
  </w:style>
  <w:style w:type="paragraph" w:styleId="ae">
    <w:name w:val="annotation subject"/>
    <w:basedOn w:val="a6"/>
    <w:next w:val="a6"/>
    <w:link w:val="af"/>
    <w:uiPriority w:val="99"/>
    <w:semiHidden/>
    <w:unhideWhenUsed/>
    <w:rsid w:val="000A08CD"/>
    <w:rPr>
      <w:b/>
      <w:bCs/>
    </w:rPr>
  </w:style>
  <w:style w:type="character" w:customStyle="1" w:styleId="af">
    <w:name w:val="Тема примітки Знак"/>
    <w:basedOn w:val="a7"/>
    <w:link w:val="ae"/>
    <w:uiPriority w:val="99"/>
    <w:semiHidden/>
    <w:rsid w:val="000A08CD"/>
    <w:rPr>
      <w:rFonts w:eastAsia="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2201</Words>
  <Characters>1255</Characters>
  <Application>Microsoft Office Word</Application>
  <DocSecurity>0</DocSecurity>
  <Lines>10</Lines>
  <Paragraphs>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Тетяна Сівцова</cp:lastModifiedBy>
  <cp:revision>2</cp:revision>
  <dcterms:created xsi:type="dcterms:W3CDTF">2026-05-05T14:58:00Z</dcterms:created>
  <dcterms:modified xsi:type="dcterms:W3CDTF">2026-05-05T14:58:00Z</dcterms:modified>
</cp:coreProperties>
</file>